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0485774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ab2d749b-d45a-4812-85f9-1011d05030a4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РЕСПУБЛИКИ ТЫВА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ГАНООРТ «Государственный лицей Республики Тыва»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Сергеева Н.А.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Хомушку О.Д.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Алдын-оол В.М.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№115-од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1462984)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«Информатика» (углублённый уровень)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3d67cce9-b1b9-4e67-b1e9-e3f659ce7765" w:id="2"/>
      <w:r>
        <w:rPr>
          <w:rFonts w:ascii="Times New Roman" w:hAnsi="Times New Roman"/>
          <w:b/>
          <w:i w:val="false"/>
          <w:color w:val="000000"/>
          <w:sz w:val="28"/>
        </w:rPr>
        <w:t>г. Кызыл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bf61e297-deac-416c-9930-2854c06869b8" w:id="3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0485774" w:id="4"/>
    <w:p>
      <w:pPr>
        <w:sectPr>
          <w:pgSz w:w="11906" w:h="16383" w:orient="portrait"/>
        </w:sectPr>
      </w:pPr>
    </w:p>
    <w:bookmarkEnd w:id="4"/>
    <w:bookmarkEnd w:id="0"/>
    <w:bookmarkStart w:name="block-10485773" w:id="5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(углублённый уровень) на уровне среднего общего образования разработана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даёт представление о целях, общей стратегии обучения, воспитания и развития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межпредметных и внутрипредметных связей, логики учебного процесса, возрастных особенностей обучающихся.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в среднем общем образовании отражает: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Они включают в себя: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 технологии виртуальной и дополненной реальностей.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основанного на понимании роли информатики, информационных и коммуникационных технологий в современном обществе;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основ логического и алгоритмического мышления;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Раздел </w:t>
      </w:r>
      <w:r>
        <w:rPr>
          <w:rFonts w:ascii="Times New Roman" w:hAnsi="Times New Roman"/>
          <w:b/>
          <w:i w:val="false"/>
          <w:color w:val="000000"/>
          <w:sz w:val="28"/>
        </w:rPr>
        <w:t>«Цифровая грамотность»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интернет-сервисов, информационной безопасности.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Раздел </w:t>
      </w:r>
      <w:r>
        <w:rPr>
          <w:rFonts w:ascii="Times New Roman" w:hAnsi="Times New Roman"/>
          <w:b/>
          <w:i w:val="false"/>
          <w:color w:val="000000"/>
          <w:sz w:val="28"/>
        </w:rPr>
        <w:t>«Теоретические основы информатики»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Раздел </w:t>
      </w:r>
      <w:r>
        <w:rPr>
          <w:rFonts w:ascii="Times New Roman" w:hAnsi="Times New Roman"/>
          <w:b/>
          <w:i w:val="false"/>
          <w:color w:val="000000"/>
          <w:sz w:val="28"/>
        </w:rPr>
        <w:t>«Алгоритмы и программирование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Раздел </w:t>
      </w:r>
      <w:r>
        <w:rPr>
          <w:rFonts w:ascii="Times New Roman" w:hAnsi="Times New Roman"/>
          <w:b/>
          <w:i w:val="false"/>
          <w:color w:val="000000"/>
          <w:sz w:val="28"/>
        </w:rPr>
        <w:t>«Информационные технологии»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посвящён вопросам применения информационных технологий, реализованных в прикладных программных продуктах и интернет-сервисах, в том числе в задачах анализа данных, использованию баз данных и электронных таблиц для решения прикладных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олимпиадах и сдаче Единого государственного экзамена по информатике.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00eb42d4-8653-4d3e-963c-73e771f3fd24" w:id="6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информатики – 272 часа: в 10 классе – 136 часов (4 часа в неделю), в 11 классе – 136 часов (4 часа в неделю).</w:t>
      </w:r>
      <w:bookmarkEnd w:id="6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10485773" w:id="7"/>
    <w:p>
      <w:pPr>
        <w:sectPr>
          <w:pgSz w:w="11906" w:h="16383" w:orient="portrait"/>
        </w:sectPr>
      </w:pPr>
    </w:p>
    <w:bookmarkEnd w:id="7"/>
    <w:bookmarkEnd w:id="5"/>
    <w:bookmarkStart w:name="block-10485775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помощью шин. Контроллеры внешних устройств. Прямой доступ к памяти.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компьютеров и компьютерных систем. Виды программного обеспечения и их назначение. Особенности программного обеспечения мобильных устройств. Параллельное программирование. Системное программное обеспечение. Операционные системы. Утилиты. Драйверы устройств. Инсталляция и деинсталляция программного обеспечения.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Файловые системы. Принципы размещения и именования файлов в долговременной памяти. Шаблоны для описания групп файлов.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построения и аппаратные компоненты компьютерных сетей. Сетевые протоколы. Сеть Интернет. Адресация в сети Интернет. Протоколы стека TCP/IP. Система доменных имён.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Разделение IP-сети на подсети с помощью масок подсетей. Сетевое администрирование. Получение данных о сетевых настройках компьютера. Проверка наличия связи с узлом сети. Определение маршрута движения пакетов.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 и гостиниц.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Шифрование данных. Симметричные и несимметричные шифры. Шифры простой замены. Шифр Цезаря. Шифр Виженера. Алгоритм шифрования RSA.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Информация, данные и знания. Информационные процессы в природе, технике и обществе.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Двоичное кодирование. Равномерные и неравномерные коды. Декодирование сообщений, записанных с помощью неравномерных кодов. Условие Фано. Построение однозначно декодируемых кодов с помощью дерева. Единицы измерения количества информации. Алфавитный подход к оценке количества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Системы счисления. Развёрнутая запись целых и дробных чисел в позиционной системе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P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-ичной системы счисления в десятичную. Алгоритм перевода конечной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P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-ичной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P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-ичную. Перевод конечной десятичной дроби в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P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-ичную. Двоичная, восьмеричная и шестнадцатеричная системы счисления, связь между ними. Арифметические операции в позиционных системах счисления.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Троичная уравновешенная система счисления. Двоично-десятичная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Кодировка ASCII. Однобайтные кодировки. Стандарт UNICODE. Кодировка UTF-8. Определение информационного объёма текстовых сообщений.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изображений. Оценка информационного объёма графических данных при заданных разрешении и глубине кодирования цвета. Цветовые модели. Векторное кодирование. Форматы графических файлов. Трёхмерная графика. Фрактальная графика.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 логики. Понятие высказывания. Высказывательные формы (предикаты). Кванторы существования и всеобщности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операции. Таблицы истинности. Логические выражения. Логические тождества. Доказательство логических тождеств с помощью таблиц истинности. Логические операции и операции над множествами.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функции. Зависимость количества возможных логических функций от количества аргументов. Полные системы логических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элементы в составе компьютера. Триггер. Сумматор. Многоразрядный сумматор. Построение схем на логических элементах по заданному логическому выражению. Запись логического выражения по логической схеме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целых чисел в памяти компьютера. Ограниченность диапазона чисел при ограничении количества разрядов. Переполнение разрядной сетки. Беззнаковые и знаковые данные. Знаковый бит. Двоичный дополнительный код отрицательных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Побитовые логические операции. Логический, арифметический и циклический сдвиги. Шифрование с помощью побитовой операции «исключающее ИЛИ».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связанные с ограничением количества разрядов. Выполнение операций с вещественными числами, накопление ошибок при вычислениях.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Интегрированная среда разработки. Методы отладки программ.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программирования (Python, Java, C++, C#). Типы данных: целочисленные, вещественные, символьные, логические. Ветвления. Сложные условия. 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Документирование программ. Использование комментариев. Подготовка описания программы и инструкции для пользователя.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(минимальной) цифры.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данных, хранящихся в файлах. Текстовые и двоичные файлы. Файловые переменные (файловые указатели). Чтение из файла. Запись в файл.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Численные методы. Точное и приближённое решения задачи. Численные методы решения уравнений: метод перебора, метод половинного деления. Приближённое вычисление длин кривых. Вычисление площадей фигур с помощью численных методов (метод прямоугольников, метод трапеций). Поиск максимума (минимума) функции одной переменной методом половинного 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символьных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строки, замена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Массивы и последовательности чисел.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Сортировка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QuickSort). Двоичный поиск в отсортированном массиве.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Двумерные массивы (матрицы). Алгоритмы обработки двумерных массивов: заполнение двумерного числового массива по заданным правилам, поиск элемента в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Коллективная работа с 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с компьютерной вёрсткой текста. Технические средства ввода текста. Специализированные средства редактирования математических текстов.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интернет-сервисы для обработки и представления данных. Большие данные. Машинное обучение.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Интеллектуальный анализ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столбчатых, линейчатых и круговых диаграмм. Построение графиков функций. Подбор линии тренда, решение задач прогнозирования.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Численное решение уравнений с помощью подбора параметра. Оптимизация как поиск наилучшего решения в заданных условиях. Целевая функция, ограничения. Локальные и глобальный минимумы целевой функции. Решение задач оптимизации с помощью электронных таблиц.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Теоретические подходы к оценке количества информации. Закон аддитивности информации. Формула Хартли. Информация и вероятность. Формула Шеннона.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Алгоритмы сжатия данных. Алгоритм RLE. Алгоритм Хаффмана. Алгоритм LZW. Алгоритмы сжатия данных с потерями. Уменьшение глубины кодирования цвета. Основные идеи алгоритмов сжатия JPEG, MP3.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Скорость передачи данных. Зависимость времени передачи от информационного объёма данных и характеристик канала связи. Причины возникновения ошибок при передаче данных. Коды, позволяющие обнаруживать и исправлять ошибки, возникающие при передаче данных. Расстояние Хэмминга. Кодирование с повторением битов. Коды Хэмминга.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Системы. Компоненты системы и их взаимодействие. Системный эффект. Управление как информационный процесс. Обратная связь.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 и моделирование. Цель моделирования. Соответствие модели моделируемому объекту или процессу, цели моделирования. Формализация прикладных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Графы. Основные понятия. Виды графов. Описание графов с помощью матриц смежности, весовых матриц, списков смежности.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Деревья. Бинарное дерево. Деревья поиска. Способы обхода дерева. Представление арифметических выражений в виде дерева. Дискретные игры двух игроков с полной информацией. Построение дерева перебора вариантов, описание стратегии игры в табличной форме. Выигрышные и проигрышные позиции. Выигрышные стратегии.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искусственного интеллекта. Сервисы машинного перевода и распознавания устной речи. Когнитивные сервисы.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 Нейронные сети.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Формализация понятия алгоритма. Машина Тьюринга как универсальная модель вычислений. Тезис Чёрча–Тьюринга.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сложности вычислений. Время работы и объём используемой памяти, их зависимость от размера исходных данных. Оценка асимптотической сложности алгоритмов. Алгоритмы полиномиальной сложности. Переборные алгоритмы. Примеры различных алгоритмов решения одной задачи, которые имеют различную сложность.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Поиск простых чисел в заданном диапазоне с помощью алгоритма «решето Эратосфена».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Многоразрядные целые числа, задачи длинной арифметики.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Словари (ассоциативные массивы, отображения). Хэш-таблицы. Построение алфавитно-частотного словаря для заданного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Стеки. Анализ правильности скобочного выражения. Вычисление арифметического выражения, записанного в постфиксной форме.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Очереди. Использование очереди для временного хранения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Алгоритмы на графах. Построение минимального остовного дерева взвешенного связного неориентированного графа. Количество различных путей между вершинами ориентированного ациклического графа. Алгоритм Дейкстры.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Деревья. Реализация дерева с помощью ссылочных структур. Двоичные (бинарные) деревья. Построение дерева для заданного арифметического выражения. Рекурсивные алгоритмы обхода дерева. Использование стека и очереди для обхода дерева.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Динамическое программирование как метод решения задач с сохранением промежуточных результатов. Задачи, решаемые с помощью динамического программирования: вычисление рекурсивных функций, подсчёт количества вариантов, задачи оптимизации.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объектно-ориентированном программировании. Объекты и классы. Свойства и методы объектов. Объектно-ориентированный анализ. Разработка программ на основе объектно-ориентированного подхода. Инкапсуляция, наследование, полиморфизм.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Среды быстрой разработки программ. Проектирование интерфейса пользователя. Использование готовых управляемых элементов для построения интерфейса.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Обзор языков программирования. Понятие о парадигмах программирования.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Дискретизация при математическом моделировании непрерывных процессов. Моделирование движения. Моделирование биологических систем. Математические модели в экономике. Вычислительные эксперименты с моделями.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результатов эксперимента. Метод наименьших квадратов. Оценка числовых параметров моделируемых объектов и процессов. Восстановление зависимостей по результатам эксперимента.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Вероятностные модели. Методы Монте-Карло. Имитационное моделирование. Системы массового обслуживания.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данных. Запросы на выборку данных. Запросы с параметрами. Вычисляемые поля в запросах.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Многотабличные базы данных. Типы связей между таблицами. Внешний ключ. Целостность базы данных. Запросы к многотабличным базам данных.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Интернет-приложения. Понятие о серверной и клиентской частях сайта. Технология «клиент – сервер», её достоинства и недостатки. Основы языка HTML и каскадных таблиц стилей (CSS). Сценарии на языке JavaScript. Формы на веб-странице.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Размещение веб-сайтов. Услуга хостинга. Загрузка файлов на сайт.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устройств). Графический редактор. Разрешение. Кадрирование. Исправление перспективы. Гистограмма. Коррекция уровней, коррекция цвета. Обесцвечивание цветных изображений. Ретушь. Работа с областями. Фильтры.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Многослойные изображения. Текстовые слои. Маска слоя. Каналы. Сохранение выделенной области. Подготовка иллюстраций для веб-сайтов. Анимированные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Векторная графика. Примитивы. Изменение порядка элементов. Выравнивание, распределение. Группировка. Кривые. Форматы векторных рисунков. Использование контуров. Векторизация растровых изображений.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построения и редактирования трёхмерных моделей. Сеточные модели. Материалы. Моделирование источников освещения. Камеры. Аддитивные технологии (3D-принтеры). Понятие о виртуальной реальности и дополненной реальности.</w:t>
      </w:r>
    </w:p>
    <w:bookmarkStart w:name="block-10485775" w:id="9"/>
    <w:p>
      <w:pPr>
        <w:sectPr>
          <w:pgSz w:w="11906" w:h="16383" w:orient="portrait"/>
        </w:sectPr>
      </w:pPr>
    </w:p>
    <w:bookmarkEnd w:id="9"/>
    <w:bookmarkEnd w:id="8"/>
    <w:bookmarkStart w:name="block-10485776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ИНФОРМАТИКЕ (УГЛУБЛЁННЫЙ УРОВЕНЬ) НА УРОВНЕ СРЕДНЕГО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нравственного сознания, этического поведения;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физического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здоровью, в том числе за счёт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внутренней мотивации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эмпатии</w:t>
      </w:r>
      <w:r>
        <w:rPr>
          <w:rFonts w:ascii="Times New Roman" w:hAnsi="Times New Roman"/>
          <w:b w:val="false"/>
          <w:i/>
          <w:color w:val="000000"/>
          <w:sz w:val="28"/>
        </w:rPr>
        <w:t>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социальных навыков</w:t>
      </w:r>
      <w:r>
        <w:rPr>
          <w:rFonts w:ascii="Times New Roman" w:hAnsi="Times New Roman"/>
          <w:b w:val="false"/>
          <w:i/>
          <w:color w:val="000000"/>
          <w:sz w:val="28"/>
        </w:rPr>
        <w:t>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и актуализировать проблему, рассматривать её всесторонне;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цели деятельности, задавать параметры и критерии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закономерности и противоречия в рассматриваемых явлениях;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креативное мышление при решении жизненных проблем.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научный тип мышления, владеть научной терминологией, ключевыми понятиями и методами;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интегрировать знания из разных предметных областей;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достоверность, легитимность информации, её соответствие правовым и морально-этическим нормам;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коммуникации во всех сферах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расширять рамки учебного предмета на основе личных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риски и своевременно принимать решения по их снижению;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принятия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себя, понимая свои недостатки и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право и право других на ошибку;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понимать мир с позиции другого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изучения курса информатики углублённого уровня </w:t>
      </w:r>
      <w:r>
        <w:rPr>
          <w:rFonts w:ascii="Times New Roman" w:hAnsi="Times New Roman"/>
          <w:b/>
          <w:i/>
          <w:color w:val="000000"/>
          <w:sz w:val="28"/>
        </w:rPr>
        <w:t>в 10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обучающимися будут достигнуты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представлений о компьютерных сетях и их роли в современном мире, о базовых принципах организации и функционирования компьютерных сетей, об общих принципах разработки и функционирования интернет-приложений;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работы в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использовать при решении задач свойства позиционной записи чисел, алгоритма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 переменные, решать несложные логические уравнения и системы уравнений;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 одной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универсальным языком программирования высокого уровня (Python, Java, C++, C#), представлениями о базовых типах данных и структурах данных, умение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результатов, выявлять данные, которые могут привести к ошибке в работе программы, формулировать предложения по улучшению программного кода;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задач прогнозирования).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изучения курса информатики углублённого уровня </w:t>
      </w:r>
      <w:r>
        <w:rPr>
          <w:rFonts w:ascii="Times New Roman" w:hAnsi="Times New Roman"/>
          <w:b/>
          <w:i/>
          <w:color w:val="000000"/>
          <w:sz w:val="28"/>
        </w:rPr>
        <w:t>в 11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обучающимися будут достигнуты следующие предметные результаты: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строить неравномерные коды, допускающие однозначное декодирование сообщений (префиксные коды),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 принципы работы простых алгоритмов сжатия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разрабатывать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 функциональные возможности инструментальных средств среды разработки, умение использовать средства отладки программ в среде программирования, умение документировать программы;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 веб-страницы;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основными сведениями о базах данных, их структуре, средствах создания и работы с ними, умение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соответствие модели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моделируемому объекту или процессу, представлять результаты моделирования в наглядном виде;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использовании информационных технологий в различных профессиональных сферах.</w:t>
      </w:r>
    </w:p>
    <w:bookmarkStart w:name="block-10485776" w:id="11"/>
    <w:p>
      <w:pPr>
        <w:sectPr>
          <w:pgSz w:w="11906" w:h="16383" w:orient="portrait"/>
        </w:sectPr>
      </w:pPr>
    </w:p>
    <w:bookmarkEnd w:id="11"/>
    <w:bookmarkEnd w:id="10"/>
    <w:bookmarkStart w:name="block-10485777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3"/>
        <w:gridCol w:w="2640"/>
        <w:gridCol w:w="1408"/>
        <w:gridCol w:w="2442"/>
        <w:gridCol w:w="2566"/>
        <w:gridCol w:w="3815"/>
      </w:tblGrid>
      <w:tr>
        <w:trPr>
          <w:trHeight w:val="300" w:hRule="atLeast"/>
          <w:trHeight w:val="144" w:hRule="atLeast"/>
        </w:trPr>
        <w:tc>
          <w:tcPr>
            <w:tcW w:w="5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- универсальное устройство обработки данных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алгебры логики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арифметика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программирование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Вспомогательные алгоритмы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Численные методы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обработки символьных данных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обработки массивов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3.5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8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текстовых документов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2.5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данных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21.5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2.5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теории алгоритмов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и структуры данных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объектно-ориентированного программирования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4.5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Компьютерно-математическое моделирование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Базы данных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Веб-сайты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графика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3.5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3D-моделирование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36.5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0485777" w:id="13"/>
    <w:p>
      <w:pPr>
        <w:sectPr>
          <w:pgSz w:w="16383" w:h="11906" w:orient="landscape"/>
        </w:sectPr>
      </w:pPr>
    </w:p>
    <w:bookmarkEnd w:id="13"/>
    <w:bookmarkEnd w:id="12"/>
    <w:bookmarkStart w:name="block-10485779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0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Требования техники безопасности и гигиены при работе с компьютерами и другими компонентами цифрового окружения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работы компьютеров и компьютерных систем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Обмен данными с помощью шин. Контроллеры внешних устройств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Автоматическое выполнение программы процессором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Оперативная, постоянная и долговременная память. Контроллеры внешних устройств. Прямой доступ к памяти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компьютерные технологии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 компьютеров, компьютерных систем и мобильных устройств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Системное программное обеспечение. Операционные системы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Утилиты. Драйверы устройств. Параллельное программирование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Инсталляция и деинсталляция программного обеспечения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Файловые системы. Принципы размещения и именования файлов в долговременной памяти. Шаблоны для описания групп файлов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Законодательство Российской Федерации в области программного обеспечения и данных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построения и аппаратные компоненты компьютерных сетей. Сетевые протоколы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Сеть Интернет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Разделение IP-сети на подсети с помощью масок подсетей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Сетевое администрирование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деятельности в сети Интернет. Сервисы Интернета. Государственные электронные сервисы и услуги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Вредоносные программное обеспечение и методы борьбы с ним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"Антивирусные программы"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Организация личного архива информации. Резервное копирование. Парольная защита архива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Шифрование данных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 шифрования RSA. Стеганография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"Шифрование данных"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Информация, данные и знания. Информационные процессы в природе, технике и обществе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Двоичное кодирование. Равномерные и неравномерные коды. Декодирование сообщений, записанных с помощью неравномерных кодов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Условие Фано. Построение однозначно декодируемых кодов с помощью дерева. Граф Ал. А. Маркова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Единицы измерения количества информации. Алфавитный подход к оценке количества информации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счисления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Перевод чисел из одной системы счисления в другую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Троичная уравновешенная система счисления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Двоично-десятичная система счисления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текстов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Растровое кодирование изображений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"Дискретизация графической информации"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Цветовые модели. Векторное кодирование. Форматы файлов. Трёхмерная графика. Фрактальная графика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звука. Оценка информационного объёма звуковых данных при заданных частоте дискретизации и разрядности кодирования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"Дискретизация звуковой информации"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алгебры логики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операции. Таблицы истинности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выражения. Логические тождества. Доказательство логических тождеств с помощью таблиц истинности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«Построение и анализ таблиц истинности в табличном процессоре»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Законы алгебры логики. Эквивалентные преобразования логических выражений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уравнения и системы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функции. Зависимость количества возможных логических функций от количества аргументов. Полные системы логических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элементы в составе компьютера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Триггер. Сумматор. Многоразрядный сумматор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схем на логических элементах. Запись логического выражения по логической схеме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Микросхемы и технология их производства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33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целых чисел в памяти компьютера. Ограниченность диапазона чисел при ограничении количества разрядов. Переполнение разрядной сетки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Беззнаковые и знаковые данные. Знаковый бит. Двоичный дополнительный код отрицательных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Побитовые логические операции. Логический, арифметический и циклический сдвиги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Шифрование с помощью побитовой операции «исключающее ИЛИ»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 хранение в памяти компьютера вещественных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операций с вещественными числами, накопление ошибок при вычислениях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«Изучение поразрядного машинного представления целых и вещественных чисел»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решения задач на компьютере. Инструментальные средства: транслятор, отладчик, профилировщик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Среда программирования. Компиляция и интерпретация программ. Виртуальные машины. Интегрированная среда разработки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отладки программ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переменных в языке программирования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целых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вещественных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и псевдослучайные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Ветвления. Сложные условия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Циклы с условием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Циклы по переменной. Взаимозаменяемость различных видов циклов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натуральных чисел с использованием циклов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всех простых чисел в заданном диапазоне Практическая работа по теме «Решение задач методом перебора»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Инвариант цикла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Документирование программ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данных, хранящихся в файлах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Разбиение задачи на подзадачи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стандартной библиотеки языка программирования. Подключение библиотек подпрограмм сторонних производителей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Подпрограммы (процедуры и функции)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Подпрограммы (процедуры и функции)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"Разработка подпрограмм"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Рекурсия. Рекурсивные объекты (фракталы). Рекурсивные процедуры и функции. Использование стека для организации рекурсивных вызовов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"Рекурсивные подпрограммы"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Модульный принцип построения программ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Численные методы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«Численное решение уравнений»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дискретизации в вычислительных задачах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«Приближённое вычисление длин кривых и площадей фигур»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«Поиск максимума (минимума) функции»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символьных данных. Алгоритмы обработки символьных строк: подсчёт количества появлений символа в строке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обработки символьных строк: разбиение строки на слова по пробельным символам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6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обработки символьных строк: поиск подстроки внутри данной строки; замена найденной подстроки на другую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"Обработка строк с использованием функций стандартной библиотеки языка программирования"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Генерация слов в заданном алфавите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Массивы и последовательности чисел. Практическая работа по теме "Заполнение массива"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Обобщённые характеристики массива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Линейный поиск заданного значения в массиве. Практическая работа по теме "Линейный поиск заданного значения в массиве"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"Поиск минимального (максимального) элемента в числовом массиве"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одномерного массива. Простые методы сортировки. Практическая работа по теме "Простые методы сортировки массива"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5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слиянием. Быстрая сортировка массива (алгоритм QuickSort). Практическая работа по теме "Быстрая сортировка массива"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Двоичный поиск в отсортированном массиве. Практическая работа по теме "Двоичный поиск"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Двумерные массивы (матрицы)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обработки матриц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анализа данных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текстового процессора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вёрстка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"Вёрстка документов с математическими формулами"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Инструменты рецензирования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"Многостраничные документы"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Облачные сервисы. Коллективная работа с документами. Практическая работа по теме "Коллективная работа с документами"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данных. Большие данные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Машинное обучение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"Анализ данных с помощью электронных таблиц"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графиков функций. Практическая работа по теме "Наглядное представление результатов статистической обработки данных в виде диаграмм средствами редактора электронных таблиц"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Линии тренда. Практическая работа по теме "Подбор линии тренда, прогнозирование"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параметра. Практическая работа по теме "Численное решение уравнений с помощью подбора параметра"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Оптимизация как поиск наилучшего решения в заданных условиях. Практическая работа по теме "Решение задач оптимизации с помощью электронных таблиц"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4"/>
        <w:gridCol w:w="3200"/>
        <w:gridCol w:w="1110"/>
        <w:gridCol w:w="2095"/>
        <w:gridCol w:w="2242"/>
        <w:gridCol w:w="1578"/>
        <w:gridCol w:w="2735"/>
      </w:tblGrid>
      <w:tr>
        <w:trPr>
          <w:trHeight w:val="300" w:hRule="atLeast"/>
          <w:trHeight w:val="144" w:hRule="atLeast"/>
        </w:trPr>
        <w:tc>
          <w:tcPr>
            <w:tcW w:w="44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3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Количество информации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сжатия данных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 Хаффмана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"Сжатие данных с помощью алгоритма Хаффмана"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 LZW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сжатия данных с потерями. Практическая работа по теме "Сжатие данных с потерями (алгоритмы JPEG, MP3)"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Скорость передачи данных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Помехоустойчивые коды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"Помехоустойчивые коды"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Системы. Компоненты системы и их взаимодействие. Системный эффект. Управление как информационный процесс. Обратная связь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графов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теории игр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"Поиск выигрышной стратегии в игре с полной информацией"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"Средства искусственного интеллекта"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Формализация понятия алгоритма. Машина Тьюринга как универсальная модель вычислений. Тезис Чёрча—Тьюринга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"Составление простой программы для машины Тьюринга"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Машина Поста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Нормальные алгорифмы Маркова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Алгоритмически неразрешимые задачи. Задача останова. Невозможность автоматической отладки программ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Сложность вычислений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Поиск простых чисел в заданном диапазоне с помощью алгоритма «решето Эратосфена»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"Поиск простых чисел в заданном диапазоне"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Многоразрядные целые числа, задачи длинной арифметики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"Реализация вычислений с многоразрядными числами"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Словари (ассоциативные массивы, отображения). Хэш-таблицы. Построение алфавитно-частотного словаря для заданного текста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4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алфавитно-частотного словаря для заданного текста"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текста на естественном языке. Выделение последовательностей по шаблону. Регулярные выражения. Частотный анализ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"Анализ текста на естественном языке"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Стеки. Анализ правильности скобочного выражения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арифметического выражения, записанного в постфиксной форме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"Вычисление арифметического выражения, записанного в постфиксной форме"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Очереди. Использование очереди для временного хранения данных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"Использование очереди"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Деревья. Реализация дерева с помощью ссылочных структур. Двоичные (бинарные) деревья. Построение дерева для заданного арифметического выражения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"Использование деревьев для вычисления арифметических выражений"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на графах. Построение минимального остовного дерева взвешенного связного неориентированного графа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Обход графа в глубину. Обход графа в ширину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Количество различных путей между вершинами ориентированного ациклического графа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 Дейкстры.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"Вычисление длины кратчайшего пути между вершинами графа (алгоритм Дейкстры)"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 Флойда—Уоршалла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Задачи, решаемые с помощью динамического программирования: вычисление рекурсивных функций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"Вычисление рекурсивных функций с помощью динамического программирования"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Задачи, решаемые с помощью динамического программирования: подсчёт количества вариантов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3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"Подсчёт количества вариантов с помощью динамического программирования"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Задачи, решаемые с помощью динамического программирования: задачи оптимизации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парадигмах программирования. Обзор языков программирования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объектно-ориентированном программировании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и классы. Свойства и методы объектов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Объектно-ориентированный анализ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"Использование готовых классов в программе"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программ на основе объектно-ориентированного подхода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"Разработка простой программы с использованием классов"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Инкапсуляция. Практическая работа по теме "Разработка класса, использующего инкапсуляцию"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Наследование. Полиморфизм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"Разработка иерархии классов"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Среды быстрой разработки программ. Проектирование интерфейса пользователя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4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интерфейса пользователя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готовых управляемых элементов для построения интерфейса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"Разработка программы с графическим интерфейсом"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Изучение второго языка программирования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Изучение второго языка программирования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компьютерно-математического моделирования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Дискретизация при математическом моделировании непрерывных процессов. Моделирование движения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"Моделирование движения"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биологических систем. Практическая работа по теме "Моделирование биологических систем"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Математические модели в экономике. Вычислительные эксперименты с моделями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Вероятностные модели. Практическая работа по теме "Имитационное моделирование с помощью метода Монте-Карло"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Компьютерное моделирование систем управления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результатов эксперимента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Поиск, сортировка и фильтрация данных. Запросы на выборку данных. Запросы с параметрами. Вычисляемые поля в запросах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"Работа с готовой базой данных"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Многотабличные базы данных. Типы связей между таблицами. Внешний ключ. Целостность базы данных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"Разработка многотабличной базы данных"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Запросы к многотабличным базам данных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"Запросы к многотабличной базе данных"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управления данными SQL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"Управление данными с помощью языка SQL"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Нереляционные базы данных. Экспертные системы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Интернет-приложения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серверной и клиентской частях сайта. Технология «клиент — сервер», её достоинства и недостатки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языка HTML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"Создание текстовой веб-страницы"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языка HTML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языка HTML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"Создание веб-страницы, включающей мультимедийные объекты (рисунки, звуковые данные, видео)"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каскадных таблиц стилей (CSS)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"Оформление страницы с помощью каскадных таблиц стилей"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Сценарии на языке JavaScript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Сценарии на языке JavaScript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на веб-странице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"Обработка данных форм"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Размещение веб-сайтов. Услуга хостинга. Загрузка файлов на сайт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Кадрирование. Исправление перспективы. Гистограмма. Коррекция уровней, коррекция цвета. Обесцвечивание цветных изображений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Ввод изображений с использованием различных цифровых устройств. Практическая работа по теме "Обработка цифровых фотографий"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Ретушь. Работа с областями. Фильтры. Практическая работа по теме "Ретушь цифровых фотографий"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Многослойные изображения. Текстовые слои. Маска слоя. Каналы. Сохранение выделенной области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"Многослойные изображения"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иллюстраций для веб-сайтов. Практическая работа по теме "Анимированные изображения"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Векторная графика. Векторизация растровых изображений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"Векторная графика"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построения и редактирования трёхмерных моделей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"Создание простых трёхмерных моделей"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Сеточные модели. Материалы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"Сеточные модели"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источников освещения. Камеры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"Рендеринг"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 (3D-принтеры)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виртуальной реальности и дополненной реальности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4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36.5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0485779" w:id="15"/>
    <w:p>
      <w:pPr>
        <w:sectPr>
          <w:pgSz w:w="16383" w:h="11906" w:orient="landscape"/>
        </w:sectPr>
      </w:pPr>
    </w:p>
    <w:bookmarkEnd w:id="15"/>
    <w:bookmarkEnd w:id="14"/>
    <w:bookmarkStart w:name="block-10485778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906e75a3-791b-47fa-99bf-011344a23bbd" w:id="17"/>
      <w:r>
        <w:rPr>
          <w:rFonts w:ascii="Times New Roman" w:hAnsi="Times New Roman"/>
          <w:b w:val="false"/>
          <w:i w:val="false"/>
          <w:color w:val="000000"/>
          <w:sz w:val="28"/>
        </w:rPr>
        <w:t>• Информатика (в 2 частях), 10 класс/ Поляков К.Ю., Еремин Е.А., Общество с ограниченной ответственностью «БИНОМ. Лаборатория знаний»; Акционерное общество «Издательство «Просвещение»</w:t>
      </w:r>
      <w:bookmarkEnd w:id="17"/>
      <w:r>
        <w:rPr>
          <w:sz w:val="28"/>
        </w:rPr>
        <w:br/>
      </w:r>
      <w:bookmarkStart w:name="906e75a3-791b-47fa-99bf-011344a23bbd" w:id="1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Информатика (в 2 частях), 11 класс/ Поляков К.Ю., Еремин Е.А., Общество с ограниченной ответственностью «БИНОМ. Лаборатория знаний»; Акционерное общество «Издательство «Просвещение»</w:t>
      </w:r>
      <w:bookmarkEnd w:id="18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488abbee-8196-42cf-9a37-5d1464b59087" w:id="19"/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Информатика. УМК для старшей школы [Электрон-</w:t>
      </w:r>
      <w:bookmarkEnd w:id="19"/>
      <w:r>
        <w:rPr>
          <w:sz w:val="28"/>
        </w:rPr>
        <w:br/>
      </w:r>
      <w:bookmarkStart w:name="488abbee-8196-42cf-9a37-5d1464b59087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ный ресурс] : 10–11 классы. Углубленный уровень. Ме-</w:t>
      </w:r>
      <w:bookmarkEnd w:id="20"/>
      <w:r>
        <w:rPr>
          <w:sz w:val="28"/>
        </w:rPr>
        <w:br/>
      </w:r>
      <w:bookmarkStart w:name="488abbee-8196-42cf-9a37-5d1464b59087" w:id="2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тодическое пособие для учителя / Автор-составитель:</w:t>
      </w:r>
      <w:bookmarkEnd w:id="21"/>
      <w:r>
        <w:rPr>
          <w:sz w:val="28"/>
        </w:rPr>
        <w:br/>
      </w:r>
      <w:bookmarkStart w:name="488abbee-8196-42cf-9a37-5d1464b59087" w:id="2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М. Н. Бородин. — Эл. изд. — М. : БИНОМ. Лаборатория</w:t>
      </w:r>
      <w:bookmarkEnd w:id="22"/>
      <w:r>
        <w:rPr>
          <w:sz w:val="28"/>
        </w:rPr>
        <w:br/>
      </w:r>
      <w:bookmarkStart w:name="488abbee-8196-42cf-9a37-5d1464b59087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знаний, 2013. — 197 с. : ил.</w:t>
      </w:r>
      <w:bookmarkEnd w:id="23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a494db80-f654-4877-bc0b-00743c3d2dbe" w:id="24"/>
      <w:r>
        <w:rPr>
          <w:rFonts w:ascii="Times New Roman" w:hAnsi="Times New Roman"/>
          <w:b w:val="false"/>
          <w:i w:val="false"/>
          <w:color w:val="000000"/>
          <w:sz w:val="28"/>
        </w:rPr>
        <w:t>Библиотека ЦОК: https://m.edsoo.ru</w:t>
      </w:r>
      <w:bookmarkEnd w:id="24"/>
      <w:r>
        <w:rPr>
          <w:sz w:val="28"/>
        </w:rPr>
        <w:br/>
      </w:r>
      <w:bookmarkStart w:name="a494db80-f654-4877-bc0b-00743c3d2dbe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Преподавание, наука и жизнь: сайт Константина Полякова: https://kpolyakov.spb.ru</w:t>
      </w:r>
      <w:bookmarkEnd w:id="25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0485778" w:id="26"/>
    <w:p>
      <w:pPr>
        <w:sectPr>
          <w:pgSz w:w="11906" w:h="16383" w:orient="portrait"/>
        </w:sectPr>
      </w:pPr>
    </w:p>
    <w:bookmarkEnd w:id="26"/>
    <w:bookmarkEnd w:id="16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